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DC54A" w14:textId="2C67AA31" w:rsidR="00F77E2E" w:rsidRPr="00691567" w:rsidRDefault="004766C7" w:rsidP="004766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1567">
        <w:rPr>
          <w:rFonts w:ascii="Times New Roman" w:hAnsi="Times New Roman" w:cs="Times New Roman"/>
          <w:b/>
          <w:bCs/>
          <w:sz w:val="24"/>
          <w:szCs w:val="24"/>
        </w:rPr>
        <w:t>Dissolved Oxygen Profiles</w:t>
      </w:r>
    </w:p>
    <w:p w14:paraId="506D740A" w14:textId="517A9A2D" w:rsidR="00E2365A" w:rsidRDefault="00F77E2E" w:rsidP="004766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Dissolved oxygen concentration </w:t>
      </w:r>
      <w:r w:rsidR="00E1145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DO</w:t>
      </w:r>
      <w:r w:rsidR="00E1145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measurements were recorded </w:t>
      </w:r>
      <w:r w:rsidR="004766C7">
        <w:rPr>
          <w:rFonts w:ascii="Times New Roman" w:hAnsi="Times New Roman" w:cs="Times New Roman"/>
          <w:sz w:val="24"/>
          <w:szCs w:val="24"/>
        </w:rPr>
        <w:t xml:space="preserve">at various locations </w:t>
      </w:r>
      <w:r>
        <w:rPr>
          <w:rFonts w:ascii="Times New Roman" w:hAnsi="Times New Roman" w:cs="Times New Roman"/>
          <w:sz w:val="24"/>
          <w:szCs w:val="24"/>
        </w:rPr>
        <w:t xml:space="preserve">and at </w:t>
      </w:r>
      <w:r w:rsidR="00E2365A">
        <w:rPr>
          <w:rFonts w:ascii="Times New Roman" w:hAnsi="Times New Roman" w:cs="Times New Roman"/>
          <w:sz w:val="24"/>
          <w:szCs w:val="24"/>
        </w:rPr>
        <w:t>various</w:t>
      </w:r>
      <w:r>
        <w:rPr>
          <w:rFonts w:ascii="Times New Roman" w:hAnsi="Times New Roman" w:cs="Times New Roman"/>
          <w:sz w:val="24"/>
          <w:szCs w:val="24"/>
        </w:rPr>
        <w:t xml:space="preserve"> depths </w:t>
      </w:r>
      <w:r w:rsidR="004766C7">
        <w:rPr>
          <w:rFonts w:ascii="Times New Roman" w:hAnsi="Times New Roman" w:cs="Times New Roman"/>
          <w:sz w:val="24"/>
          <w:szCs w:val="24"/>
        </w:rPr>
        <w:t xml:space="preserve">throughout the pond both before, and following, milfoil treatment with </w:t>
      </w:r>
      <w:r w:rsidR="004766C7" w:rsidRPr="00E1145E">
        <w:rPr>
          <w:rFonts w:ascii="Times New Roman" w:hAnsi="Times New Roman" w:cs="Times New Roman"/>
          <w:i/>
          <w:iCs/>
          <w:sz w:val="24"/>
          <w:szCs w:val="24"/>
        </w:rPr>
        <w:t>ProcellaCOR</w:t>
      </w:r>
      <w:r w:rsidR="004766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During the first week in July</w:t>
      </w:r>
      <w:r w:rsidR="00E1145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2022 the pond was screened to determine if the profiles typical of 2021 persisted into 2022. </w:t>
      </w:r>
    </w:p>
    <w:p w14:paraId="6DCDFB3A" w14:textId="311E9A38" w:rsidR="004766C7" w:rsidRPr="00F50160" w:rsidRDefault="004F36DA" w:rsidP="00E1145E">
      <w:pPr>
        <w:rPr>
          <w:rFonts w:ascii="Times New Roman" w:hAnsi="Times New Roman" w:cs="Times New Roman"/>
          <w:sz w:val="24"/>
          <w:szCs w:val="24"/>
        </w:rPr>
      </w:pPr>
      <w:r w:rsidRPr="00E1145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Prior to ProcellaCOR Treatment</w:t>
      </w:r>
      <w:r w:rsidR="00E114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F77E2E">
        <w:rPr>
          <w:rFonts w:ascii="Times New Roman" w:hAnsi="Times New Roman" w:cs="Times New Roman"/>
          <w:sz w:val="24"/>
          <w:szCs w:val="24"/>
        </w:rPr>
        <w:t xml:space="preserve">Below is a table of eight profiles, seven collected </w:t>
      </w:r>
      <w:r w:rsidR="00E2365A">
        <w:rPr>
          <w:rFonts w:ascii="Times New Roman" w:hAnsi="Times New Roman" w:cs="Times New Roman"/>
          <w:sz w:val="24"/>
          <w:szCs w:val="24"/>
        </w:rPr>
        <w:t>along</w:t>
      </w:r>
      <w:r w:rsidR="00F77E2E">
        <w:rPr>
          <w:rFonts w:ascii="Times New Roman" w:hAnsi="Times New Roman" w:cs="Times New Roman"/>
          <w:sz w:val="24"/>
          <w:szCs w:val="24"/>
        </w:rPr>
        <w:t xml:space="preserve"> a parallel leading from </w:t>
      </w:r>
      <w:r w:rsidR="00E2365A">
        <w:rPr>
          <w:rFonts w:ascii="Times New Roman" w:hAnsi="Times New Roman" w:cs="Times New Roman"/>
          <w:sz w:val="24"/>
          <w:szCs w:val="24"/>
        </w:rPr>
        <w:t xml:space="preserve">off the Hankinson shore </w:t>
      </w:r>
      <w:r w:rsidR="00E1145E">
        <w:rPr>
          <w:rFonts w:ascii="Times New Roman" w:hAnsi="Times New Roman" w:cs="Times New Roman"/>
          <w:sz w:val="24"/>
          <w:szCs w:val="24"/>
        </w:rPr>
        <w:t xml:space="preserve">(east side center) </w:t>
      </w:r>
      <w:r w:rsidR="00E2365A">
        <w:rPr>
          <w:rFonts w:ascii="Times New Roman" w:hAnsi="Times New Roman" w:cs="Times New Roman"/>
          <w:sz w:val="24"/>
          <w:szCs w:val="24"/>
        </w:rPr>
        <w:t>to off the Hopley shore</w:t>
      </w:r>
      <w:r w:rsidR="00E1145E">
        <w:rPr>
          <w:rFonts w:ascii="Times New Roman" w:hAnsi="Times New Roman" w:cs="Times New Roman"/>
          <w:sz w:val="24"/>
          <w:szCs w:val="24"/>
        </w:rPr>
        <w:t xml:space="preserve"> (west side center)</w:t>
      </w:r>
      <w:r w:rsidR="00E2365A">
        <w:rPr>
          <w:rFonts w:ascii="Times New Roman" w:hAnsi="Times New Roman" w:cs="Times New Roman"/>
          <w:sz w:val="24"/>
          <w:szCs w:val="24"/>
        </w:rPr>
        <w:t xml:space="preserve">. That parallel includes both shorelines as well as shallow, heavily infested areas, and deep, non-infested areas. The eighth sample was collected off the Friedman/Ryan shore </w:t>
      </w:r>
      <w:r w:rsidR="00E1145E">
        <w:rPr>
          <w:rFonts w:ascii="Times New Roman" w:hAnsi="Times New Roman" w:cs="Times New Roman"/>
          <w:sz w:val="24"/>
          <w:szCs w:val="24"/>
        </w:rPr>
        <w:t xml:space="preserve">(northeast cove) </w:t>
      </w:r>
      <w:r w:rsidR="00E2365A">
        <w:rPr>
          <w:rFonts w:ascii="Times New Roman" w:hAnsi="Times New Roman" w:cs="Times New Roman"/>
          <w:sz w:val="24"/>
          <w:szCs w:val="24"/>
        </w:rPr>
        <w:t>where milfoil and other aquatic plants are especially dense. DO was measured at two depths – one foot and six feet.</w:t>
      </w:r>
    </w:p>
    <w:p w14:paraId="122BDB08" w14:textId="32F10096" w:rsidR="004766C7" w:rsidRPr="00E1145E" w:rsidRDefault="004766C7" w:rsidP="004766C7">
      <w:pPr>
        <w:tabs>
          <w:tab w:val="left" w:pos="288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1145E">
        <w:rPr>
          <w:rFonts w:ascii="Times New Roman" w:hAnsi="Times New Roman" w:cs="Times New Roman"/>
          <w:b/>
          <w:bCs/>
          <w:sz w:val="24"/>
          <w:szCs w:val="24"/>
          <w:u w:val="single"/>
        </w:rPr>
        <w:t>Sampl</w:t>
      </w:r>
      <w:r w:rsidR="00E2365A" w:rsidRPr="00E1145E">
        <w:rPr>
          <w:rFonts w:ascii="Times New Roman" w:hAnsi="Times New Roman" w:cs="Times New Roman"/>
          <w:b/>
          <w:bCs/>
          <w:sz w:val="24"/>
          <w:szCs w:val="24"/>
          <w:u w:val="single"/>
        </w:rPr>
        <w:t>e Location</w:t>
      </w:r>
      <w:r w:rsidRPr="00E1145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236E2" w:rsidRPr="00E1145E">
        <w:rPr>
          <w:rFonts w:ascii="Times New Roman" w:hAnsi="Times New Roman" w:cs="Times New Roman"/>
          <w:b/>
          <w:bCs/>
          <w:sz w:val="24"/>
          <w:szCs w:val="24"/>
          <w:u w:val="single"/>
        </w:rPr>
        <w:t>Water Depth (feet)</w:t>
      </w:r>
      <w:r w:rsidRPr="00E114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627A6FE4" w14:textId="1A69FB83" w:rsidR="00E2365A" w:rsidRDefault="00D236E2" w:rsidP="00D236E2">
      <w:pPr>
        <w:tabs>
          <w:tab w:val="center" w:pos="3150"/>
          <w:tab w:val="left" w:pos="4167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1145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45E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Pr="00E1145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145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</w:p>
    <w:p w14:paraId="6EE28018" w14:textId="061BD443" w:rsidR="00E1145E" w:rsidRPr="00E1145E" w:rsidRDefault="00E1145E" w:rsidP="00D236E2">
      <w:pPr>
        <w:tabs>
          <w:tab w:val="center" w:pos="3150"/>
          <w:tab w:val="left" w:pos="4167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</w:t>
      </w:r>
    </w:p>
    <w:p w14:paraId="377E783B" w14:textId="617FE9CE" w:rsidR="004766C7" w:rsidRPr="00F50160" w:rsidRDefault="00E2365A" w:rsidP="00D236E2">
      <w:pPr>
        <w:tabs>
          <w:tab w:val="left" w:pos="2880"/>
          <w:tab w:val="left" w:pos="414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236E2">
        <w:rPr>
          <w:rFonts w:ascii="Times New Roman" w:hAnsi="Times New Roman" w:cs="Times New Roman"/>
          <w:sz w:val="24"/>
          <w:szCs w:val="24"/>
        </w:rPr>
        <w:tab/>
        <w:t>7.44</w:t>
      </w:r>
      <w:r w:rsidR="00691567">
        <w:rPr>
          <w:rFonts w:ascii="Times New Roman" w:hAnsi="Times New Roman" w:cs="Times New Roman"/>
          <w:sz w:val="24"/>
          <w:szCs w:val="24"/>
        </w:rPr>
        <w:tab/>
        <w:t>5.38</w:t>
      </w:r>
      <w:r w:rsidR="004F36DA">
        <w:rPr>
          <w:rFonts w:ascii="Times New Roman" w:hAnsi="Times New Roman" w:cs="Times New Roman"/>
          <w:sz w:val="24"/>
          <w:szCs w:val="24"/>
        </w:rPr>
        <w:t xml:space="preserve"> (actually 4 feet – max. depth)</w:t>
      </w:r>
    </w:p>
    <w:p w14:paraId="09D73D5D" w14:textId="6C5CFAAF" w:rsidR="004766C7" w:rsidRPr="00F50160" w:rsidRDefault="00E2365A" w:rsidP="00D236E2">
      <w:pPr>
        <w:tabs>
          <w:tab w:val="left" w:pos="2880"/>
          <w:tab w:val="left" w:pos="414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236E2">
        <w:rPr>
          <w:rFonts w:ascii="Times New Roman" w:hAnsi="Times New Roman" w:cs="Times New Roman"/>
          <w:sz w:val="24"/>
          <w:szCs w:val="24"/>
        </w:rPr>
        <w:tab/>
        <w:t>7.23</w:t>
      </w:r>
      <w:r w:rsidR="00691567">
        <w:rPr>
          <w:rFonts w:ascii="Times New Roman" w:hAnsi="Times New Roman" w:cs="Times New Roman"/>
          <w:sz w:val="24"/>
          <w:szCs w:val="24"/>
        </w:rPr>
        <w:tab/>
        <w:t>0.12</w:t>
      </w:r>
    </w:p>
    <w:p w14:paraId="2159C8AB" w14:textId="676E2FB6" w:rsidR="004766C7" w:rsidRPr="00F50160" w:rsidRDefault="00E2365A" w:rsidP="00D236E2">
      <w:pPr>
        <w:tabs>
          <w:tab w:val="left" w:pos="2880"/>
          <w:tab w:val="left" w:pos="414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236E2">
        <w:rPr>
          <w:rFonts w:ascii="Times New Roman" w:hAnsi="Times New Roman" w:cs="Times New Roman"/>
          <w:sz w:val="24"/>
          <w:szCs w:val="24"/>
        </w:rPr>
        <w:tab/>
        <w:t>7.57</w:t>
      </w:r>
      <w:r w:rsidR="00691567">
        <w:rPr>
          <w:rFonts w:ascii="Times New Roman" w:hAnsi="Times New Roman" w:cs="Times New Roman"/>
          <w:sz w:val="24"/>
          <w:szCs w:val="24"/>
        </w:rPr>
        <w:tab/>
        <w:t>0.46</w:t>
      </w:r>
    </w:p>
    <w:p w14:paraId="0C73FE39" w14:textId="71BC2036" w:rsidR="004766C7" w:rsidRPr="00F50160" w:rsidRDefault="00E2365A" w:rsidP="00D236E2">
      <w:pPr>
        <w:tabs>
          <w:tab w:val="left" w:pos="2880"/>
          <w:tab w:val="left" w:pos="414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236E2">
        <w:rPr>
          <w:rFonts w:ascii="Times New Roman" w:hAnsi="Times New Roman" w:cs="Times New Roman"/>
          <w:sz w:val="24"/>
          <w:szCs w:val="24"/>
        </w:rPr>
        <w:tab/>
        <w:t>7.60</w:t>
      </w:r>
      <w:r w:rsidR="00691567">
        <w:rPr>
          <w:rFonts w:ascii="Times New Roman" w:hAnsi="Times New Roman" w:cs="Times New Roman"/>
          <w:sz w:val="24"/>
          <w:szCs w:val="24"/>
        </w:rPr>
        <w:tab/>
        <w:t>0.22</w:t>
      </w:r>
    </w:p>
    <w:p w14:paraId="58EC89BA" w14:textId="22A8AC6B" w:rsidR="004766C7" w:rsidRPr="00F50160" w:rsidRDefault="00E2365A" w:rsidP="00D236E2">
      <w:pPr>
        <w:tabs>
          <w:tab w:val="left" w:pos="2880"/>
          <w:tab w:val="left" w:pos="414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236E2">
        <w:rPr>
          <w:rFonts w:ascii="Times New Roman" w:hAnsi="Times New Roman" w:cs="Times New Roman"/>
          <w:sz w:val="24"/>
          <w:szCs w:val="24"/>
        </w:rPr>
        <w:tab/>
        <w:t>8.35</w:t>
      </w:r>
      <w:r w:rsidR="00691567">
        <w:rPr>
          <w:rFonts w:ascii="Times New Roman" w:hAnsi="Times New Roman" w:cs="Times New Roman"/>
          <w:sz w:val="24"/>
          <w:szCs w:val="24"/>
        </w:rPr>
        <w:tab/>
        <w:t>8.40</w:t>
      </w:r>
    </w:p>
    <w:p w14:paraId="056C872E" w14:textId="0243EA42" w:rsidR="004766C7" w:rsidRPr="00F50160" w:rsidRDefault="00E2365A" w:rsidP="00D236E2">
      <w:pPr>
        <w:tabs>
          <w:tab w:val="left" w:pos="2880"/>
          <w:tab w:val="left" w:pos="414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236E2">
        <w:rPr>
          <w:rFonts w:ascii="Times New Roman" w:hAnsi="Times New Roman" w:cs="Times New Roman"/>
          <w:sz w:val="24"/>
          <w:szCs w:val="24"/>
        </w:rPr>
        <w:tab/>
        <w:t>8.18</w:t>
      </w:r>
      <w:r w:rsidR="00691567">
        <w:rPr>
          <w:rFonts w:ascii="Times New Roman" w:hAnsi="Times New Roman" w:cs="Times New Roman"/>
          <w:sz w:val="24"/>
          <w:szCs w:val="24"/>
        </w:rPr>
        <w:tab/>
        <w:t>8.90</w:t>
      </w:r>
    </w:p>
    <w:p w14:paraId="56FA1F3A" w14:textId="1687B373" w:rsidR="00AA3C5D" w:rsidRDefault="00E2365A" w:rsidP="00D236E2">
      <w:pPr>
        <w:tabs>
          <w:tab w:val="left" w:pos="2880"/>
          <w:tab w:val="left" w:pos="4140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236E2">
        <w:rPr>
          <w:rFonts w:ascii="Times New Roman" w:hAnsi="Times New Roman" w:cs="Times New Roman"/>
          <w:sz w:val="24"/>
          <w:szCs w:val="24"/>
        </w:rPr>
        <w:tab/>
        <w:t>8.21</w:t>
      </w:r>
      <w:r w:rsidR="00691567">
        <w:rPr>
          <w:rFonts w:ascii="Times New Roman" w:hAnsi="Times New Roman" w:cs="Times New Roman"/>
          <w:sz w:val="24"/>
          <w:szCs w:val="24"/>
        </w:rPr>
        <w:tab/>
        <w:t>7.90</w:t>
      </w:r>
    </w:p>
    <w:p w14:paraId="52873175" w14:textId="1474800A" w:rsidR="00E2365A" w:rsidRPr="00E2365A" w:rsidRDefault="00E2365A" w:rsidP="00D236E2">
      <w:pPr>
        <w:tabs>
          <w:tab w:val="left" w:pos="2880"/>
          <w:tab w:val="left" w:pos="2970"/>
          <w:tab w:val="left" w:pos="4140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E2365A">
        <w:rPr>
          <w:rFonts w:ascii="Times New Roman" w:hAnsi="Times New Roman" w:cs="Times New Roman"/>
          <w:sz w:val="24"/>
          <w:szCs w:val="24"/>
        </w:rPr>
        <w:t>8</w:t>
      </w:r>
      <w:r w:rsidR="00D236E2">
        <w:rPr>
          <w:rFonts w:ascii="Times New Roman" w:hAnsi="Times New Roman" w:cs="Times New Roman"/>
          <w:sz w:val="24"/>
          <w:szCs w:val="24"/>
        </w:rPr>
        <w:tab/>
      </w:r>
      <w:r w:rsidR="00691567">
        <w:rPr>
          <w:rFonts w:ascii="Times New Roman" w:hAnsi="Times New Roman" w:cs="Times New Roman"/>
          <w:sz w:val="24"/>
          <w:szCs w:val="24"/>
        </w:rPr>
        <w:t>7.97</w:t>
      </w:r>
      <w:r w:rsidR="00691567">
        <w:rPr>
          <w:rFonts w:ascii="Times New Roman" w:hAnsi="Times New Roman" w:cs="Times New Roman"/>
          <w:sz w:val="24"/>
          <w:szCs w:val="24"/>
        </w:rPr>
        <w:tab/>
        <w:t>0.00</w:t>
      </w:r>
      <w:r w:rsidR="004F36DA">
        <w:rPr>
          <w:rFonts w:ascii="Times New Roman" w:hAnsi="Times New Roman" w:cs="Times New Roman"/>
          <w:sz w:val="24"/>
          <w:szCs w:val="24"/>
        </w:rPr>
        <w:t xml:space="preserve"> (actually 4 feet – max. depth)</w:t>
      </w:r>
    </w:p>
    <w:p w14:paraId="19538012" w14:textId="1209923B" w:rsidR="00E2365A" w:rsidRPr="00E2365A" w:rsidRDefault="00E2365A" w:rsidP="00D236E2">
      <w:pPr>
        <w:tabs>
          <w:tab w:val="left" w:pos="4140"/>
        </w:tabs>
        <w:rPr>
          <w:rFonts w:ascii="Times New Roman" w:hAnsi="Times New Roman" w:cs="Times New Roman"/>
          <w:sz w:val="24"/>
          <w:szCs w:val="24"/>
        </w:rPr>
      </w:pPr>
    </w:p>
    <w:p w14:paraId="60A62937" w14:textId="1A92E86D" w:rsidR="004F36DA" w:rsidRDefault="004F36DA">
      <w:pPr>
        <w:rPr>
          <w:rFonts w:ascii="Times New Roman" w:hAnsi="Times New Roman" w:cs="Times New Roman"/>
          <w:sz w:val="24"/>
          <w:szCs w:val="24"/>
        </w:rPr>
      </w:pPr>
      <w:r w:rsidRPr="00E1145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Post-ProcellaCOR Treatment</w:t>
      </w:r>
      <w:r w:rsidR="00E114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067FFA">
        <w:rPr>
          <w:rFonts w:ascii="Times New Roman" w:hAnsi="Times New Roman" w:cs="Times New Roman"/>
          <w:sz w:val="24"/>
          <w:szCs w:val="24"/>
        </w:rPr>
        <w:t xml:space="preserve">Dissolved oxygen profiles were collected </w:t>
      </w:r>
      <w:r w:rsidR="00820B44">
        <w:rPr>
          <w:rFonts w:ascii="Times New Roman" w:hAnsi="Times New Roman" w:cs="Times New Roman"/>
          <w:sz w:val="24"/>
          <w:szCs w:val="24"/>
        </w:rPr>
        <w:t>September</w:t>
      </w:r>
      <w:r w:rsidR="00E1145E">
        <w:rPr>
          <w:rFonts w:ascii="Times New Roman" w:hAnsi="Times New Roman" w:cs="Times New Roman"/>
          <w:sz w:val="24"/>
          <w:szCs w:val="24"/>
        </w:rPr>
        <w:t xml:space="preserve"> </w:t>
      </w:r>
      <w:r w:rsidR="00820B44">
        <w:rPr>
          <w:rFonts w:ascii="Times New Roman" w:hAnsi="Times New Roman" w:cs="Times New Roman"/>
          <w:sz w:val="24"/>
          <w:szCs w:val="24"/>
        </w:rPr>
        <w:t xml:space="preserve">11, 2022, </w:t>
      </w:r>
      <w:r w:rsidR="00E1145E">
        <w:rPr>
          <w:rFonts w:ascii="Times New Roman" w:hAnsi="Times New Roman" w:cs="Times New Roman"/>
          <w:sz w:val="24"/>
          <w:szCs w:val="24"/>
        </w:rPr>
        <w:t>60</w:t>
      </w:r>
      <w:r w:rsidR="00820B44">
        <w:rPr>
          <w:rFonts w:ascii="Times New Roman" w:hAnsi="Times New Roman" w:cs="Times New Roman"/>
          <w:sz w:val="24"/>
          <w:szCs w:val="24"/>
        </w:rPr>
        <w:t xml:space="preserve"> days following </w:t>
      </w:r>
      <w:r w:rsidR="00820B44" w:rsidRPr="00E1145E">
        <w:rPr>
          <w:rFonts w:ascii="Times New Roman" w:hAnsi="Times New Roman" w:cs="Times New Roman"/>
          <w:i/>
          <w:iCs/>
          <w:sz w:val="24"/>
          <w:szCs w:val="24"/>
        </w:rPr>
        <w:t>ProcellaCOR</w:t>
      </w:r>
      <w:r w:rsidR="00820B44">
        <w:rPr>
          <w:rFonts w:ascii="Times New Roman" w:hAnsi="Times New Roman" w:cs="Times New Roman"/>
          <w:sz w:val="24"/>
          <w:szCs w:val="24"/>
        </w:rPr>
        <w:t xml:space="preserve"> treatment (see Oxygen/Temperature Profiles attachment). Eighteen profiles were collected, each profile including as few a one measurement, due to shallow water, to seven measurements at one-foot-depth intervals. DO and temperature readings were collected at each location and depth.</w:t>
      </w:r>
    </w:p>
    <w:p w14:paraId="1BB19C28" w14:textId="751ADF56" w:rsidR="001033A8" w:rsidRDefault="001033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milfoil was observed at any of the sampling locations. Trace milfoil was observed at discrete locations along the Hankinson, Hosley and Church Lot shorelines (</w:t>
      </w:r>
      <w:r w:rsidR="00F01B93">
        <w:rPr>
          <w:rFonts w:ascii="Times New Roman" w:hAnsi="Times New Roman" w:cs="Times New Roman"/>
          <w:sz w:val="24"/>
          <w:szCs w:val="24"/>
        </w:rPr>
        <w:t xml:space="preserve">Hankinson </w:t>
      </w:r>
      <w:r>
        <w:rPr>
          <w:rFonts w:ascii="Times New Roman" w:hAnsi="Times New Roman" w:cs="Times New Roman"/>
          <w:sz w:val="24"/>
          <w:szCs w:val="24"/>
        </w:rPr>
        <w:t>pers</w:t>
      </w:r>
      <w:r w:rsidR="00F01B93">
        <w:rPr>
          <w:rFonts w:ascii="Times New Roman" w:hAnsi="Times New Roman" w:cs="Times New Roman"/>
          <w:sz w:val="24"/>
          <w:szCs w:val="24"/>
        </w:rPr>
        <w:t xml:space="preserve">onal </w:t>
      </w:r>
      <w:r>
        <w:rPr>
          <w:rFonts w:ascii="Times New Roman" w:hAnsi="Times New Roman" w:cs="Times New Roman"/>
          <w:sz w:val="24"/>
          <w:szCs w:val="24"/>
        </w:rPr>
        <w:t>obs</w:t>
      </w:r>
      <w:r w:rsidR="00F01B93">
        <w:rPr>
          <w:rFonts w:ascii="Times New Roman" w:hAnsi="Times New Roman" w:cs="Times New Roman"/>
          <w:sz w:val="24"/>
          <w:szCs w:val="24"/>
        </w:rPr>
        <w:t>ervation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F3FE37B" w14:textId="710A36E3" w:rsidR="00451D61" w:rsidRDefault="00655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 one exception, dissolved oxygen concentration did not vary </w:t>
      </w:r>
      <w:r w:rsidR="00451D61">
        <w:rPr>
          <w:rFonts w:ascii="Times New Roman" w:hAnsi="Times New Roman" w:cs="Times New Roman"/>
          <w:sz w:val="24"/>
          <w:szCs w:val="24"/>
        </w:rPr>
        <w:t xml:space="preserve">appreciably </w:t>
      </w:r>
      <w:r>
        <w:rPr>
          <w:rFonts w:ascii="Times New Roman" w:hAnsi="Times New Roman" w:cs="Times New Roman"/>
          <w:sz w:val="24"/>
          <w:szCs w:val="24"/>
        </w:rPr>
        <w:t xml:space="preserve">with water depth. </w:t>
      </w:r>
    </w:p>
    <w:p w14:paraId="2F858DAA" w14:textId="2570C700" w:rsidR="00820B44" w:rsidRDefault="00655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With </w:t>
      </w:r>
      <w:r w:rsidR="00451D61">
        <w:rPr>
          <w:rFonts w:ascii="Times New Roman" w:hAnsi="Times New Roman" w:cs="Times New Roman"/>
          <w:sz w:val="24"/>
          <w:szCs w:val="24"/>
        </w:rPr>
        <w:t>three</w:t>
      </w:r>
      <w:r>
        <w:rPr>
          <w:rFonts w:ascii="Times New Roman" w:hAnsi="Times New Roman" w:cs="Times New Roman"/>
          <w:sz w:val="24"/>
          <w:szCs w:val="24"/>
        </w:rPr>
        <w:t xml:space="preserve"> exceptions, concentrations ranged from 6 to 10 mg/L at the one</w:t>
      </w:r>
      <w:r w:rsidR="00E1145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foot depth and remained near the one-foot-depth concentration down through the water column.</w:t>
      </w:r>
    </w:p>
    <w:p w14:paraId="458F3943" w14:textId="2DE83382" w:rsidR="0065583C" w:rsidRDefault="006558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AC0D35">
        <w:rPr>
          <w:rFonts w:ascii="Times New Roman" w:hAnsi="Times New Roman" w:cs="Times New Roman"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exceptions: </w:t>
      </w:r>
    </w:p>
    <w:p w14:paraId="4522D148" w14:textId="73B183A4" w:rsidR="0065583C" w:rsidRDefault="0065583C" w:rsidP="001033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33A8">
        <w:rPr>
          <w:rFonts w:ascii="Times New Roman" w:hAnsi="Times New Roman" w:cs="Times New Roman"/>
          <w:sz w:val="24"/>
          <w:szCs w:val="24"/>
        </w:rPr>
        <w:t xml:space="preserve">Profile </w:t>
      </w:r>
      <w:r w:rsidR="00AC0D35">
        <w:rPr>
          <w:rFonts w:ascii="Times New Roman" w:hAnsi="Times New Roman" w:cs="Times New Roman"/>
          <w:sz w:val="24"/>
          <w:szCs w:val="24"/>
        </w:rPr>
        <w:t>“</w:t>
      </w:r>
      <w:r w:rsidRPr="001033A8">
        <w:rPr>
          <w:rFonts w:ascii="Times New Roman" w:hAnsi="Times New Roman" w:cs="Times New Roman"/>
          <w:sz w:val="24"/>
          <w:szCs w:val="24"/>
        </w:rPr>
        <w:t xml:space="preserve">D. At </w:t>
      </w:r>
      <w:r w:rsidR="00E1145E">
        <w:rPr>
          <w:rFonts w:ascii="Times New Roman" w:hAnsi="Times New Roman" w:cs="Times New Roman"/>
          <w:sz w:val="24"/>
          <w:szCs w:val="24"/>
        </w:rPr>
        <w:t xml:space="preserve">Public Access </w:t>
      </w:r>
      <w:r w:rsidRPr="001033A8">
        <w:rPr>
          <w:rFonts w:ascii="Times New Roman" w:hAnsi="Times New Roman" w:cs="Times New Roman"/>
          <w:sz w:val="24"/>
          <w:szCs w:val="24"/>
        </w:rPr>
        <w:t>Channel Opening (2)”: DO declined with depth, beginning 6.45 mg/L at one-foot depth to 5.28 and 1.62 mg/L at two- and three-foot</w:t>
      </w:r>
      <w:r w:rsidR="001033A8" w:rsidRPr="001033A8">
        <w:rPr>
          <w:rFonts w:ascii="Times New Roman" w:hAnsi="Times New Roman" w:cs="Times New Roman"/>
          <w:sz w:val="24"/>
          <w:szCs w:val="24"/>
        </w:rPr>
        <w:t xml:space="preserve"> depths, respectively.</w:t>
      </w:r>
      <w:r w:rsidR="001033A8">
        <w:rPr>
          <w:rFonts w:ascii="Times New Roman" w:hAnsi="Times New Roman" w:cs="Times New Roman"/>
          <w:sz w:val="24"/>
          <w:szCs w:val="24"/>
        </w:rPr>
        <w:t xml:space="preserve"> This decline was not supported by Profiles C and E that were collected nearby. These samplings were taken in an area of dense milfoil prior to treatment.</w:t>
      </w:r>
    </w:p>
    <w:p w14:paraId="775A2B39" w14:textId="77777777" w:rsidR="00E1145E" w:rsidRDefault="00E1145E" w:rsidP="00E1145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6BF1EA8" w14:textId="2DE21F29" w:rsidR="00451D61" w:rsidRDefault="00AC0D35" w:rsidP="001033A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Profiles “M”, “O”, and “R”: </w:t>
      </w:r>
      <w:r w:rsidR="009077D6">
        <w:rPr>
          <w:rFonts w:ascii="Times New Roman" w:hAnsi="Times New Roman" w:cs="Times New Roman"/>
          <w:sz w:val="24"/>
          <w:szCs w:val="24"/>
        </w:rPr>
        <w:t xml:space="preserve">These profiles </w:t>
      </w:r>
      <w:r w:rsidR="00E1145E">
        <w:rPr>
          <w:rFonts w:ascii="Times New Roman" w:hAnsi="Times New Roman" w:cs="Times New Roman"/>
          <w:sz w:val="24"/>
          <w:szCs w:val="24"/>
        </w:rPr>
        <w:t>(</w:t>
      </w:r>
      <w:r w:rsidR="009077D6">
        <w:rPr>
          <w:rFonts w:ascii="Times New Roman" w:hAnsi="Times New Roman" w:cs="Times New Roman"/>
          <w:sz w:val="24"/>
          <w:szCs w:val="24"/>
        </w:rPr>
        <w:t>not really profiles</w:t>
      </w:r>
      <w:r w:rsidR="005961F3">
        <w:rPr>
          <w:rFonts w:ascii="Times New Roman" w:hAnsi="Times New Roman" w:cs="Times New Roman"/>
          <w:sz w:val="24"/>
          <w:szCs w:val="24"/>
        </w:rPr>
        <w:t xml:space="preserve"> as the water depth allowed for only a single measurement</w:t>
      </w:r>
      <w:r w:rsidR="00E1145E">
        <w:rPr>
          <w:rFonts w:ascii="Times New Roman" w:hAnsi="Times New Roman" w:cs="Times New Roman"/>
          <w:sz w:val="24"/>
          <w:szCs w:val="24"/>
        </w:rPr>
        <w:t>)</w:t>
      </w:r>
      <w:r w:rsidR="009077D6">
        <w:rPr>
          <w:rFonts w:ascii="Times New Roman" w:hAnsi="Times New Roman" w:cs="Times New Roman"/>
          <w:sz w:val="24"/>
          <w:szCs w:val="24"/>
        </w:rPr>
        <w:t xml:space="preserve"> were collected</w:t>
      </w:r>
      <w:r w:rsidR="005961F3">
        <w:rPr>
          <w:rFonts w:ascii="Times New Roman" w:hAnsi="Times New Roman" w:cs="Times New Roman"/>
          <w:sz w:val="24"/>
          <w:szCs w:val="24"/>
        </w:rPr>
        <w:t xml:space="preserve"> at different locations</w:t>
      </w:r>
      <w:r w:rsidR="009077D6">
        <w:rPr>
          <w:rFonts w:ascii="Times New Roman" w:hAnsi="Times New Roman" w:cs="Times New Roman"/>
          <w:sz w:val="24"/>
          <w:szCs w:val="24"/>
        </w:rPr>
        <w:t xml:space="preserve"> in the middle of the channel leading to the boat launch area. [DO] was detected at a single, one-foot depth, at the sediment surface. DO </w:t>
      </w:r>
      <w:r w:rsidR="005961F3">
        <w:rPr>
          <w:rFonts w:ascii="Times New Roman" w:hAnsi="Times New Roman" w:cs="Times New Roman"/>
          <w:sz w:val="24"/>
          <w:szCs w:val="24"/>
        </w:rPr>
        <w:t>ranged from 2.78 to 3.95 mg/L.</w:t>
      </w:r>
    </w:p>
    <w:p w14:paraId="162B66A4" w14:textId="7BA31469" w:rsidR="005961F3" w:rsidRPr="005961F3" w:rsidRDefault="005961F3" w:rsidP="005961F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61F3">
        <w:rPr>
          <w:rFonts w:ascii="Times New Roman" w:hAnsi="Times New Roman" w:cs="Times New Roman"/>
          <w:b/>
          <w:bCs/>
          <w:sz w:val="24"/>
          <w:szCs w:val="24"/>
        </w:rPr>
        <w:t>Interpretation</w:t>
      </w:r>
    </w:p>
    <w:p w14:paraId="65A28694" w14:textId="20A88CA6" w:rsidR="005961F3" w:rsidRDefault="005961F3" w:rsidP="00596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Dissolved oxygen was showing depletion, to 0.00 mg/L in some cases, last year </w:t>
      </w:r>
      <w:r w:rsidR="00E1145E">
        <w:rPr>
          <w:rFonts w:ascii="Times New Roman" w:hAnsi="Times New Roman" w:cs="Times New Roman"/>
          <w:sz w:val="24"/>
          <w:szCs w:val="24"/>
        </w:rPr>
        <w:t xml:space="preserve">(2021) </w:t>
      </w:r>
      <w:r>
        <w:rPr>
          <w:rFonts w:ascii="Times New Roman" w:hAnsi="Times New Roman" w:cs="Times New Roman"/>
          <w:sz w:val="24"/>
          <w:szCs w:val="24"/>
        </w:rPr>
        <w:t xml:space="preserve">and in milfoil-infested areas this year </w:t>
      </w:r>
      <w:r w:rsidR="00E1145E">
        <w:rPr>
          <w:rFonts w:ascii="Times New Roman" w:hAnsi="Times New Roman" w:cs="Times New Roman"/>
          <w:sz w:val="24"/>
          <w:szCs w:val="24"/>
        </w:rPr>
        <w:t xml:space="preserve">(2022) </w:t>
      </w:r>
      <w:r>
        <w:rPr>
          <w:rFonts w:ascii="Times New Roman" w:hAnsi="Times New Roman" w:cs="Times New Roman"/>
          <w:sz w:val="24"/>
          <w:szCs w:val="24"/>
        </w:rPr>
        <w:t xml:space="preserve">prior to treatment. Last year </w:t>
      </w:r>
      <w:r w:rsidR="00E1145E">
        <w:rPr>
          <w:rFonts w:ascii="Times New Roman" w:hAnsi="Times New Roman" w:cs="Times New Roman"/>
          <w:sz w:val="24"/>
          <w:szCs w:val="24"/>
        </w:rPr>
        <w:t xml:space="preserve">(2021) </w:t>
      </w:r>
      <w:r>
        <w:rPr>
          <w:rFonts w:ascii="Times New Roman" w:hAnsi="Times New Roman" w:cs="Times New Roman"/>
          <w:sz w:val="24"/>
          <w:szCs w:val="24"/>
        </w:rPr>
        <w:t xml:space="preserve">DO profiles </w:t>
      </w:r>
      <w:r w:rsidR="00E1145E">
        <w:rPr>
          <w:rFonts w:ascii="Times New Roman" w:hAnsi="Times New Roman" w:cs="Times New Roman"/>
          <w:sz w:val="24"/>
          <w:szCs w:val="24"/>
        </w:rPr>
        <w:t>exhibited</w:t>
      </w:r>
      <w:r>
        <w:rPr>
          <w:rFonts w:ascii="Times New Roman" w:hAnsi="Times New Roman" w:cs="Times New Roman"/>
          <w:sz w:val="24"/>
          <w:szCs w:val="24"/>
        </w:rPr>
        <w:t xml:space="preserve"> sharp declines with increasing depth </w:t>
      </w:r>
      <w:r w:rsidR="00064AE3">
        <w:rPr>
          <w:rFonts w:ascii="Times New Roman" w:hAnsi="Times New Roman" w:cs="Times New Roman"/>
          <w:sz w:val="24"/>
          <w:szCs w:val="24"/>
        </w:rPr>
        <w:t>in most cases</w:t>
      </w:r>
      <w:r w:rsidR="00E1145E">
        <w:rPr>
          <w:rFonts w:ascii="Times New Roman" w:hAnsi="Times New Roman" w:cs="Times New Roman"/>
          <w:sz w:val="24"/>
          <w:szCs w:val="24"/>
        </w:rPr>
        <w:t>,</w:t>
      </w:r>
      <w:r w:rsidR="00064AE3">
        <w:rPr>
          <w:rFonts w:ascii="Times New Roman" w:hAnsi="Times New Roman" w:cs="Times New Roman"/>
          <w:sz w:val="24"/>
          <w:szCs w:val="24"/>
        </w:rPr>
        <w:t xml:space="preserve"> and declines </w:t>
      </w:r>
      <w:r>
        <w:rPr>
          <w:rFonts w:ascii="Times New Roman" w:hAnsi="Times New Roman" w:cs="Times New Roman"/>
          <w:sz w:val="24"/>
          <w:szCs w:val="24"/>
        </w:rPr>
        <w:t xml:space="preserve">to at or near 0.00 mg/L </w:t>
      </w:r>
      <w:r w:rsidR="00064AE3">
        <w:rPr>
          <w:rFonts w:ascii="Times New Roman" w:hAnsi="Times New Roman" w:cs="Times New Roman"/>
          <w:sz w:val="24"/>
          <w:szCs w:val="24"/>
        </w:rPr>
        <w:t>at some locations. DO profiles this year demonstrate a near elimination of this oxygen depletion phenomenon.</w:t>
      </w:r>
    </w:p>
    <w:p w14:paraId="44D22AF8" w14:textId="4B85964C" w:rsidR="00064AE3" w:rsidRDefault="00064AE3" w:rsidP="00596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Dissolved oxygen concentration at or above 6 mg/L is known to support a healthy fish stock and is a key indicator of a healthy, oligotrophic pond. Results of testing from this year </w:t>
      </w:r>
      <w:r w:rsidR="00E1145E">
        <w:rPr>
          <w:rFonts w:ascii="Times New Roman" w:hAnsi="Times New Roman" w:cs="Times New Roman"/>
          <w:sz w:val="24"/>
          <w:szCs w:val="24"/>
        </w:rPr>
        <w:t xml:space="preserve">(2022) </w:t>
      </w:r>
      <w:r>
        <w:rPr>
          <w:rFonts w:ascii="Times New Roman" w:hAnsi="Times New Roman" w:cs="Times New Roman"/>
          <w:sz w:val="24"/>
          <w:szCs w:val="24"/>
        </w:rPr>
        <w:t xml:space="preserve">and last year </w:t>
      </w:r>
      <w:r w:rsidR="00E1145E">
        <w:rPr>
          <w:rFonts w:ascii="Times New Roman" w:hAnsi="Times New Roman" w:cs="Times New Roman"/>
          <w:sz w:val="24"/>
          <w:szCs w:val="24"/>
        </w:rPr>
        <w:t xml:space="preserve">(2021) </w:t>
      </w:r>
      <w:r>
        <w:rPr>
          <w:rFonts w:ascii="Times New Roman" w:hAnsi="Times New Roman" w:cs="Times New Roman"/>
          <w:sz w:val="24"/>
          <w:szCs w:val="24"/>
        </w:rPr>
        <w:t>are definitive indicators that:</w:t>
      </w:r>
    </w:p>
    <w:p w14:paraId="4C235B94" w14:textId="58624898" w:rsidR="00064AE3" w:rsidRDefault="00064AE3" w:rsidP="00E1145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1]</w:t>
      </w:r>
      <w:r>
        <w:rPr>
          <w:rFonts w:ascii="Times New Roman" w:hAnsi="Times New Roman" w:cs="Times New Roman"/>
          <w:sz w:val="24"/>
          <w:szCs w:val="24"/>
        </w:rPr>
        <w:tab/>
        <w:t>Heavy milfoil infestation, driving high rates of biomass production and turnover</w:t>
      </w:r>
      <w:r w:rsidR="006E2F62">
        <w:rPr>
          <w:rFonts w:ascii="Times New Roman" w:hAnsi="Times New Roman" w:cs="Times New Roman"/>
          <w:sz w:val="24"/>
          <w:szCs w:val="24"/>
        </w:rPr>
        <w:t>, definitively</w:t>
      </w:r>
      <w:r>
        <w:rPr>
          <w:rFonts w:ascii="Times New Roman" w:hAnsi="Times New Roman" w:cs="Times New Roman"/>
          <w:sz w:val="24"/>
          <w:szCs w:val="24"/>
        </w:rPr>
        <w:t xml:space="preserve"> lead</w:t>
      </w:r>
      <w:r w:rsidR="006E2F62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to oxygen starvation in Leverett Pond;</w:t>
      </w:r>
    </w:p>
    <w:p w14:paraId="29B65881" w14:textId="3AA1B4E3" w:rsidR="00064AE3" w:rsidRDefault="00064AE3" w:rsidP="00E1145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2]</w:t>
      </w:r>
      <w:r>
        <w:rPr>
          <w:rFonts w:ascii="Times New Roman" w:hAnsi="Times New Roman" w:cs="Times New Roman"/>
          <w:sz w:val="24"/>
          <w:szCs w:val="24"/>
        </w:rPr>
        <w:tab/>
      </w:r>
      <w:r w:rsidR="006E2F62">
        <w:rPr>
          <w:rFonts w:ascii="Times New Roman" w:hAnsi="Times New Roman" w:cs="Times New Roman"/>
          <w:sz w:val="24"/>
          <w:szCs w:val="24"/>
        </w:rPr>
        <w:t xml:space="preserve">Selective removal of milfoil using a species-specific herbicide removes the infestation </w:t>
      </w:r>
      <w:r w:rsidR="007C4992">
        <w:rPr>
          <w:rFonts w:ascii="Times New Roman" w:hAnsi="Times New Roman" w:cs="Times New Roman"/>
          <w:sz w:val="24"/>
          <w:szCs w:val="24"/>
        </w:rPr>
        <w:t>(</w:t>
      </w:r>
      <w:r w:rsidR="006E2F62">
        <w:rPr>
          <w:rFonts w:ascii="Times New Roman" w:hAnsi="Times New Roman" w:cs="Times New Roman"/>
          <w:sz w:val="24"/>
          <w:szCs w:val="24"/>
        </w:rPr>
        <w:t xml:space="preserve">see elsewhere in </w:t>
      </w:r>
      <w:r w:rsidR="007C4992">
        <w:rPr>
          <w:rFonts w:ascii="Times New Roman" w:hAnsi="Times New Roman" w:cs="Times New Roman"/>
          <w:sz w:val="24"/>
          <w:szCs w:val="24"/>
        </w:rPr>
        <w:t>the 2022 Annual Report)</w:t>
      </w:r>
      <w:r w:rsidR="006E2F62">
        <w:rPr>
          <w:rFonts w:ascii="Times New Roman" w:hAnsi="Times New Roman" w:cs="Times New Roman"/>
          <w:sz w:val="24"/>
          <w:szCs w:val="24"/>
        </w:rPr>
        <w:t xml:space="preserve"> </w:t>
      </w:r>
      <w:r w:rsidR="004C05FD">
        <w:rPr>
          <w:rFonts w:ascii="Times New Roman" w:hAnsi="Times New Roman" w:cs="Times New Roman"/>
          <w:sz w:val="24"/>
          <w:szCs w:val="24"/>
        </w:rPr>
        <w:t>that</w:t>
      </w:r>
      <w:r w:rsidR="006E2F62">
        <w:rPr>
          <w:rFonts w:ascii="Times New Roman" w:hAnsi="Times New Roman" w:cs="Times New Roman"/>
          <w:sz w:val="24"/>
          <w:szCs w:val="24"/>
        </w:rPr>
        <w:t xml:space="preserve"> is reflected in a definitive and dramatic </w:t>
      </w:r>
      <w:r w:rsidR="004C05FD">
        <w:rPr>
          <w:rFonts w:ascii="Times New Roman" w:hAnsi="Times New Roman" w:cs="Times New Roman"/>
          <w:sz w:val="24"/>
          <w:szCs w:val="24"/>
        </w:rPr>
        <w:t>improvement</w:t>
      </w:r>
      <w:r w:rsidR="006E2F62">
        <w:rPr>
          <w:rFonts w:ascii="Times New Roman" w:hAnsi="Times New Roman" w:cs="Times New Roman"/>
          <w:sz w:val="24"/>
          <w:szCs w:val="24"/>
        </w:rPr>
        <w:t xml:space="preserve"> in the dissolved oxygen profile of the pond.</w:t>
      </w:r>
    </w:p>
    <w:p w14:paraId="7C5C970F" w14:textId="27880D4A" w:rsidR="00157B3C" w:rsidRDefault="00157B3C" w:rsidP="00E1145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3]</w:t>
      </w:r>
      <w:r>
        <w:rPr>
          <w:rFonts w:ascii="Times New Roman" w:hAnsi="Times New Roman" w:cs="Times New Roman"/>
          <w:sz w:val="24"/>
          <w:szCs w:val="24"/>
        </w:rPr>
        <w:tab/>
        <w:t xml:space="preserve">The </w:t>
      </w:r>
      <w:r w:rsidR="000111B5">
        <w:rPr>
          <w:rFonts w:ascii="Times New Roman" w:hAnsi="Times New Roman" w:cs="Times New Roman"/>
          <w:sz w:val="24"/>
          <w:szCs w:val="24"/>
        </w:rPr>
        <w:t>increase</w:t>
      </w:r>
      <w:r>
        <w:rPr>
          <w:rFonts w:ascii="Times New Roman" w:hAnsi="Times New Roman" w:cs="Times New Roman"/>
          <w:sz w:val="24"/>
          <w:szCs w:val="24"/>
        </w:rPr>
        <w:t xml:space="preserve"> in dissolved oxygen concentration in Leverett Pond</w:t>
      </w:r>
      <w:r w:rsidR="000111B5">
        <w:rPr>
          <w:rFonts w:ascii="Times New Roman" w:hAnsi="Times New Roman" w:cs="Times New Roman"/>
          <w:sz w:val="24"/>
          <w:szCs w:val="24"/>
        </w:rPr>
        <w:t xml:space="preserve"> throughout the water column</w:t>
      </w:r>
      <w:r w:rsidR="00F408D3">
        <w:rPr>
          <w:rFonts w:ascii="Times New Roman" w:hAnsi="Times New Roman" w:cs="Times New Roman"/>
          <w:sz w:val="24"/>
          <w:szCs w:val="24"/>
        </w:rPr>
        <w:t xml:space="preserve"> </w:t>
      </w:r>
      <w:r w:rsidR="000111B5">
        <w:rPr>
          <w:rFonts w:ascii="Times New Roman" w:hAnsi="Times New Roman" w:cs="Times New Roman"/>
          <w:sz w:val="24"/>
          <w:szCs w:val="24"/>
        </w:rPr>
        <w:t xml:space="preserve">following treatment </w:t>
      </w:r>
      <w:r w:rsidR="00F408D3">
        <w:rPr>
          <w:rFonts w:ascii="Times New Roman" w:hAnsi="Times New Roman" w:cs="Times New Roman"/>
          <w:sz w:val="24"/>
          <w:szCs w:val="24"/>
        </w:rPr>
        <w:t>is near-immediate [within a month following treatment]</w:t>
      </w:r>
      <w:r w:rsidR="000111B5">
        <w:rPr>
          <w:rFonts w:ascii="Times New Roman" w:hAnsi="Times New Roman" w:cs="Times New Roman"/>
          <w:sz w:val="24"/>
          <w:szCs w:val="24"/>
        </w:rPr>
        <w:t>.</w:t>
      </w:r>
    </w:p>
    <w:p w14:paraId="29729F89" w14:textId="50BEB361" w:rsidR="006018F8" w:rsidRPr="005961F3" w:rsidRDefault="006018F8" w:rsidP="00E1145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4]</w:t>
      </w:r>
      <w:r>
        <w:rPr>
          <w:rFonts w:ascii="Times New Roman" w:hAnsi="Times New Roman" w:cs="Times New Roman"/>
          <w:sz w:val="24"/>
          <w:szCs w:val="24"/>
        </w:rPr>
        <w:tab/>
        <w:t>Further research is required to quantify the sustained impact on dissolved oxygen concentration.</w:t>
      </w:r>
    </w:p>
    <w:sectPr w:rsidR="006018F8" w:rsidRPr="00596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1C21BC"/>
    <w:multiLevelType w:val="hybridMultilevel"/>
    <w:tmpl w:val="A8B84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305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6C7"/>
    <w:rsid w:val="000111B5"/>
    <w:rsid w:val="00064AE3"/>
    <w:rsid w:val="00067FFA"/>
    <w:rsid w:val="000F223A"/>
    <w:rsid w:val="001033A8"/>
    <w:rsid w:val="00157B3C"/>
    <w:rsid w:val="00451D61"/>
    <w:rsid w:val="004766C7"/>
    <w:rsid w:val="004C05FD"/>
    <w:rsid w:val="004F36DA"/>
    <w:rsid w:val="005961F3"/>
    <w:rsid w:val="006018F8"/>
    <w:rsid w:val="0065583C"/>
    <w:rsid w:val="00691567"/>
    <w:rsid w:val="006E2F62"/>
    <w:rsid w:val="007C4992"/>
    <w:rsid w:val="00820B44"/>
    <w:rsid w:val="009077D6"/>
    <w:rsid w:val="00992043"/>
    <w:rsid w:val="009B5C2D"/>
    <w:rsid w:val="00AC0D35"/>
    <w:rsid w:val="00BA125D"/>
    <w:rsid w:val="00D236E2"/>
    <w:rsid w:val="00E1145E"/>
    <w:rsid w:val="00E2365A"/>
    <w:rsid w:val="00F01B93"/>
    <w:rsid w:val="00F408D3"/>
    <w:rsid w:val="00F7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15572"/>
  <w15:chartTrackingRefBased/>
  <w15:docId w15:val="{CC36CA41-455E-492C-9DF9-AF4D4DF7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3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Hankinson</dc:creator>
  <cp:keywords/>
  <dc:description/>
  <cp:lastModifiedBy>Mitchell Mulholland</cp:lastModifiedBy>
  <cp:revision>4</cp:revision>
  <dcterms:created xsi:type="dcterms:W3CDTF">2022-12-14T19:08:00Z</dcterms:created>
  <dcterms:modified xsi:type="dcterms:W3CDTF">2022-12-15T15:55:00Z</dcterms:modified>
</cp:coreProperties>
</file>